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E4" w:rsidRPr="00AA09E4" w:rsidRDefault="00AA09E4" w:rsidP="00AA09E4">
      <w:pPr>
        <w:spacing w:after="0" w:line="68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</w:rPr>
      </w:pPr>
      <w:r w:rsidRPr="00AA09E4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</w:rPr>
        <w:t>Психология среднего дошкольного возраста (4–5 лет)</w:t>
      </w:r>
    </w:p>
    <w:p w:rsidR="00AA09E4" w:rsidRDefault="00AA09E4" w:rsidP="00AA09E4">
      <w:pPr>
        <w:spacing w:after="0" w:line="54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AA09E4" w:rsidRPr="00AA09E4" w:rsidRDefault="00AA09E4" w:rsidP="00AA09E4">
      <w:pPr>
        <w:spacing w:after="0" w:line="411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A09E4">
        <w:rPr>
          <w:rFonts w:ascii="Times New Roman" w:eastAsia="Times New Roman" w:hAnsi="Times New Roman" w:cs="Times New Roman"/>
          <w:color w:val="212121"/>
          <w:sz w:val="28"/>
          <w:szCs w:val="28"/>
        </w:rPr>
        <w:t>Средний дошкольный возраст, как и ситуация развития характеризуется формированием отношений ребенка с миром взрослых людей. В этот период дети входят в мир социальных отношений.</w:t>
      </w:r>
    </w:p>
    <w:p w:rsidR="00AA09E4" w:rsidRPr="00AA09E4" w:rsidRDefault="00AA09E4" w:rsidP="00AA09E4">
      <w:pPr>
        <w:spacing w:after="0" w:line="411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A09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Для этого периода характерно развитие и совершенствование общения ребенка и взрослых, оно в большей мере приобретает личностные формы, когда дошкольник активно стремится обсуждать свое поведение, поступки и действия окружающих с позиции соблюдения ими нравственных норм. Что касается личностного общения, то ребенок среднего дошкольного возраста находится в позиции ученика и отказывается от партнерства. Общение с взрослыми приобретает </w:t>
      </w:r>
      <w:proofErr w:type="spellStart"/>
      <w:r w:rsidRPr="00AA09E4">
        <w:rPr>
          <w:rFonts w:ascii="Times New Roman" w:eastAsia="Times New Roman" w:hAnsi="Times New Roman" w:cs="Times New Roman"/>
          <w:color w:val="212121"/>
          <w:sz w:val="28"/>
          <w:szCs w:val="28"/>
        </w:rPr>
        <w:t>внеситуативный</w:t>
      </w:r>
      <w:proofErr w:type="spellEnd"/>
      <w:r w:rsidRPr="00AA09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характер, то есть дети уже способны обсуждать события, ситуацию, которая не находятся непосредственно в его поле зрения. Как и раньше, в возрасте 3-4 лет, основным мотивом общения является познание окружающего физического мира с осознанием происходящего.</w:t>
      </w:r>
    </w:p>
    <w:p w:rsidR="00AA09E4" w:rsidRPr="00AA09E4" w:rsidRDefault="00AA09E4" w:rsidP="00AA09E4">
      <w:pPr>
        <w:spacing w:after="0" w:line="411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A09E4">
        <w:rPr>
          <w:rFonts w:ascii="Times New Roman" w:eastAsia="Times New Roman" w:hAnsi="Times New Roman" w:cs="Times New Roman"/>
          <w:color w:val="212121"/>
          <w:sz w:val="28"/>
          <w:szCs w:val="28"/>
        </w:rPr>
        <w:t>В этот время совершенствуется общение со сверстниками: ребенок предпочтет сверстника взрослому партнеру по общению, выделит наиболее приятных, со своей позиции, сверстников, стремясь общаться с ними. Сверстники рассматриваются как равные, как зеркала своей оценки и познания в сравнении себя с ними и в противопоставлении себя им. В детской группе начинается динамика: выделение лидеров, звезд, аутсайдеров. Тем не менее, подобные социальные роли пока только осваиваются ребенком, что отражает их неустойчивость и возможность изменения со стороны взрослых. Происходит активное освоение детьми социального пространства с применением и проверкой предложенных взрослыми норм общения со сверстниками.</w:t>
      </w:r>
    </w:p>
    <w:p w:rsidR="00AA09E4" w:rsidRPr="00AA09E4" w:rsidRDefault="00AA09E4" w:rsidP="00AA09E4">
      <w:pPr>
        <w:spacing w:after="0" w:line="411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A09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этом этапе развития новое значение принимает сюжетно-ролевая игра в качестве ведущего вида деятельности в дошкольном возрасте. Происходит ее усложнение, если сравнить с возрастом 3-4 лет. Здесь дети имитируют отношения между людьми, отодвигая действия с предметами на второй план. Сюжеты игр характеризуются развернутостью и разнообразием. Появляются общественно значимые сюжеты, ребенок может комбинировать эпизоды сказок и реальной жизни, контролируя точность и правильность исполнения ролей. В этом возрасте проявление находят и </w:t>
      </w:r>
      <w:proofErr w:type="spellStart"/>
      <w:r w:rsidRPr="00AA09E4">
        <w:rPr>
          <w:rFonts w:ascii="Times New Roman" w:eastAsia="Times New Roman" w:hAnsi="Times New Roman" w:cs="Times New Roman"/>
          <w:color w:val="212121"/>
          <w:sz w:val="28"/>
          <w:szCs w:val="28"/>
        </w:rPr>
        <w:t>гендерные</w:t>
      </w:r>
      <w:proofErr w:type="spellEnd"/>
      <w:r w:rsidRPr="00AA09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роли, когда девочки в игре выбирают роль женщины, а мальчики – мужчины. </w:t>
      </w:r>
      <w:r w:rsidRPr="00AA09E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Ребенок может подключать к игре взрослого с использованием игрушек, подбор которых часто также устанавливается в соответствии с принципом половой принадлежности (мальчики играют машинами и оружием, девочки куклами). Распределение ролей осуществляется еще до начала игры, они не дублируются, как это происходило в три-четыре года. Продолжительность игры может увеличиваться до 40–50 минут.</w:t>
      </w:r>
    </w:p>
    <w:p w:rsidR="00000000" w:rsidRPr="00AA09E4" w:rsidRDefault="00AA09E4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sectPr w:rsidR="00000000" w:rsidRPr="00AA09E4" w:rsidSect="00AA0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7126E"/>
    <w:multiLevelType w:val="multilevel"/>
    <w:tmpl w:val="80AC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A09E4"/>
    <w:rsid w:val="00AA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0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9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09E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-guidetitle">
    <w:name w:val="header-guide__title"/>
    <w:basedOn w:val="a"/>
    <w:rsid w:val="00A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09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1344">
                  <w:marLeft w:val="0"/>
                  <w:marRight w:val="2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405">
                      <w:marLeft w:val="0"/>
                      <w:marRight w:val="0"/>
                      <w:marTop w:val="0"/>
                      <w:marBottom w:val="1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2021-04-27T06:40:00Z</dcterms:created>
  <dcterms:modified xsi:type="dcterms:W3CDTF">2021-04-27T06:42:00Z</dcterms:modified>
</cp:coreProperties>
</file>